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5" w:rsidRPr="006324C5" w:rsidRDefault="006324C5" w:rsidP="006324C5">
      <w:pPr>
        <w:spacing w:line="360" w:lineRule="auto"/>
        <w:rPr>
          <w:rFonts w:eastAsiaTheme="minorEastAsia"/>
          <w:lang w:eastAsia="zh-CN"/>
        </w:rPr>
      </w:pPr>
      <w:r>
        <w:rPr>
          <w:rFonts w:ascii="&quot;Microsoft Yahei&quot;" w:eastAsia="&quot;Microsoft Yahei&quot;" w:hAnsi="&quot;Microsoft Yahei&quot;" w:hint="eastAsia"/>
          <w:b/>
          <w:noProof/>
          <w:color w:val="0000A0"/>
          <w:sz w:val="32"/>
        </w:rPr>
        <w:t>农村宅基地转让协议书</w:t>
      </w:r>
      <w:r>
        <w:rPr>
          <w:rFonts w:ascii="&quot;Microsoft Yahei&quot;" w:eastAsiaTheme="minorEastAsia" w:hAnsi="&quot;Microsoft Yahei&quot;" w:hint="eastAsia"/>
          <w:b/>
          <w:noProof/>
          <w:color w:val="0000A0"/>
          <w:sz w:val="32"/>
          <w:lang w:eastAsia="zh-CN"/>
        </w:rPr>
        <w:t>2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转让方〔甲方〕：身份证号：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受让方〔乙方〕：身份证号：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甲方自愿将宅基地一幅永久性有偿转让给乙方作修建住宅之用地，经双方本着平等、自愿、公平、诚信的原那么，友好的协商，现达成协议如下：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一、甲方将自有的宅基地坐落于阜阳市颍州区袁集镇大朱村＿＿＿＿组集体规划宅基地转让给乙方，该宅基地四字为南邻＿＿＿＿，北邻＿＿＿＿，西邻＿＿＿＿，东邻＿＿＿＿，东西长＿＿＿＿米，南北宽＿＿＿米，面积＿＿＿＿平方米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二、转让金额：双方议定此幅宅基地现价人民币＿＿万元整〔￥＿＿＿元〕。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三、付款方式及期限：甲、乙双方在协议签字之日合同起＿＿天内向甲方支付人民币＿＿＿万元订金，余款待乙方建房完工后付清。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四、产权归属：甲、乙双方协议签字付订金之日起，该幅宅基地所有权属归于乙方所有，乙方有权在此宅基地上修建房屋，本族及异性人等无权干预、争议。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lastRenderedPageBreak/>
        <w:t>五、甲乙双方同意后：乙方在建房施工中，如假设发生土地产权纠纷等情况出现，由甲方负责处理，如处理不好，甲方应负相关赔偿的责任。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六、违约责任：本协议从双方签订当之日起，任何一方不得反悔违约，如甲方违约必须在原转让金金额的根底上加倍赔偿乙方。如乙方违约，甲方在收取乙方的转让订金额不退回给乙方，作抵消乙方违约金。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七、该宅基地如国家需要，需甲方提供相关手续，甲方不得推辞，赔偿金额全部由乙方所有。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此协议长期有效。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此协议一式两份，双方各执一份为据。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乙方：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证明人签字画押：</w:t>
      </w:r>
    </w:p>
    <w:p w:rsidR="006324C5" w:rsidRDefault="006324C5" w:rsidP="006324C5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2023年＿月＿日</w:t>
      </w:r>
    </w:p>
    <w:p w:rsidR="00651BEF" w:rsidRDefault="00651BEF"/>
    <w:sectPr w:rsidR="00651BEF" w:rsidSect="006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Microsoft Yahei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4C5"/>
    <w:rsid w:val="006324C5"/>
    <w:rsid w:val="0065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C5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2024-08-17T02:42:00Z</dcterms:created>
  <dcterms:modified xsi:type="dcterms:W3CDTF">2024-08-17T02:42:00Z</dcterms:modified>
</cp:coreProperties>
</file>